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F7" w:rsidRPr="003A7E95" w:rsidRDefault="00DA6DF7" w:rsidP="00C33FD9">
      <w:pPr>
        <w:rPr>
          <w:rFonts w:cstheme="minorHAnsi"/>
          <w:color w:val="000000" w:themeColor="text1"/>
          <w:sz w:val="24"/>
          <w:szCs w:val="24"/>
        </w:rPr>
      </w:pPr>
    </w:p>
    <w:p w:rsidR="00D44C79" w:rsidRPr="003A7E95" w:rsidRDefault="004B2B37" w:rsidP="00C33FD9">
      <w:pPr>
        <w:ind w:firstLine="708"/>
        <w:jc w:val="both"/>
        <w:rPr>
          <w:rFonts w:cstheme="minorHAnsi"/>
          <w:color w:val="000000" w:themeColor="text1"/>
          <w:sz w:val="24"/>
          <w:szCs w:val="24"/>
        </w:rPr>
      </w:pPr>
      <w:r w:rsidRPr="003A7E95">
        <w:rPr>
          <w:rFonts w:cstheme="minorHAnsi"/>
          <w:color w:val="000000" w:themeColor="text1"/>
          <w:sz w:val="24"/>
          <w:szCs w:val="24"/>
        </w:rPr>
        <w:t>Anayasamızda</w:t>
      </w:r>
      <w:r w:rsidR="00C33FD9" w:rsidRPr="003A7E95">
        <w:rPr>
          <w:rFonts w:cstheme="minorHAnsi"/>
          <w:color w:val="000000" w:themeColor="text1"/>
          <w:sz w:val="24"/>
          <w:szCs w:val="24"/>
        </w:rPr>
        <w:t xml:space="preserve"> 6698 Sayılı Kişisel Verilerin Korunması K</w:t>
      </w:r>
      <w:r w:rsidR="00D44C79" w:rsidRPr="003A7E95">
        <w:rPr>
          <w:rFonts w:cstheme="minorHAnsi"/>
          <w:color w:val="000000" w:themeColor="text1"/>
          <w:sz w:val="24"/>
          <w:szCs w:val="24"/>
        </w:rPr>
        <w:t xml:space="preserve">anunu </w:t>
      </w:r>
      <w:r w:rsidR="00C33FD9" w:rsidRPr="003A7E95">
        <w:rPr>
          <w:rFonts w:cstheme="minorHAnsi"/>
          <w:color w:val="000000" w:themeColor="text1"/>
          <w:sz w:val="24"/>
          <w:szCs w:val="24"/>
        </w:rPr>
        <w:t xml:space="preserve">24 Mart 2016 Tarihinde </w:t>
      </w:r>
      <w:bookmarkStart w:id="0" w:name="_GoBack"/>
      <w:bookmarkEnd w:id="0"/>
      <w:r w:rsidR="00C33FD9" w:rsidRPr="003A7E95">
        <w:rPr>
          <w:rFonts w:cstheme="minorHAnsi"/>
          <w:color w:val="000000" w:themeColor="text1"/>
          <w:sz w:val="24"/>
          <w:szCs w:val="24"/>
        </w:rPr>
        <w:t>K</w:t>
      </w:r>
      <w:r w:rsidRPr="003A7E95">
        <w:rPr>
          <w:rFonts w:cstheme="minorHAnsi"/>
          <w:color w:val="000000" w:themeColor="text1"/>
          <w:sz w:val="24"/>
          <w:szCs w:val="24"/>
        </w:rPr>
        <w:t>anunlaşmış</w:t>
      </w:r>
      <w:r w:rsidR="00D44C79" w:rsidRPr="003A7E95">
        <w:rPr>
          <w:rFonts w:cstheme="minorHAnsi"/>
          <w:color w:val="000000" w:themeColor="text1"/>
          <w:sz w:val="24"/>
          <w:szCs w:val="24"/>
        </w:rPr>
        <w:t>,</w:t>
      </w:r>
      <w:r w:rsidR="00C33FD9" w:rsidRPr="003A7E95">
        <w:rPr>
          <w:rFonts w:cstheme="minorHAnsi"/>
          <w:color w:val="000000" w:themeColor="text1"/>
          <w:sz w:val="24"/>
          <w:szCs w:val="24"/>
        </w:rPr>
        <w:t xml:space="preserve"> 7 N</w:t>
      </w:r>
      <w:r w:rsidRPr="003A7E95">
        <w:rPr>
          <w:rFonts w:cstheme="minorHAnsi"/>
          <w:color w:val="000000" w:themeColor="text1"/>
          <w:sz w:val="24"/>
          <w:szCs w:val="24"/>
        </w:rPr>
        <w:t>isan 2016</w:t>
      </w:r>
      <w:r w:rsidR="00D44C79" w:rsidRPr="003A7E95">
        <w:rPr>
          <w:rFonts w:cstheme="minorHAnsi"/>
          <w:color w:val="000000" w:themeColor="text1"/>
          <w:sz w:val="24"/>
          <w:szCs w:val="24"/>
        </w:rPr>
        <w:t xml:space="preserve"> </w:t>
      </w:r>
      <w:r w:rsidR="00C33FD9" w:rsidRPr="003A7E95">
        <w:rPr>
          <w:rFonts w:cstheme="minorHAnsi"/>
          <w:color w:val="000000" w:themeColor="text1"/>
          <w:sz w:val="24"/>
          <w:szCs w:val="24"/>
        </w:rPr>
        <w:t xml:space="preserve">Tarih ve 29677 Sayılı Resmi </w:t>
      </w:r>
      <w:proofErr w:type="spellStart"/>
      <w:r w:rsidR="00C33FD9" w:rsidRPr="003A7E95">
        <w:rPr>
          <w:rFonts w:cstheme="minorHAnsi"/>
          <w:color w:val="000000" w:themeColor="text1"/>
          <w:sz w:val="24"/>
          <w:szCs w:val="24"/>
        </w:rPr>
        <w:t>G</w:t>
      </w:r>
      <w:r w:rsidRPr="003A7E95">
        <w:rPr>
          <w:rFonts w:cstheme="minorHAnsi"/>
          <w:color w:val="000000" w:themeColor="text1"/>
          <w:sz w:val="24"/>
          <w:szCs w:val="24"/>
        </w:rPr>
        <w:t>azete’de</w:t>
      </w:r>
      <w:proofErr w:type="spellEnd"/>
      <w:r w:rsidRPr="003A7E95">
        <w:rPr>
          <w:rFonts w:cstheme="minorHAnsi"/>
          <w:color w:val="000000" w:themeColor="text1"/>
          <w:sz w:val="24"/>
          <w:szCs w:val="24"/>
        </w:rPr>
        <w:t xml:space="preserve"> </w:t>
      </w:r>
      <w:r w:rsidR="00D44C79" w:rsidRPr="003A7E95">
        <w:rPr>
          <w:rFonts w:cstheme="minorHAnsi"/>
          <w:color w:val="000000" w:themeColor="text1"/>
          <w:sz w:val="24"/>
          <w:szCs w:val="24"/>
        </w:rPr>
        <w:t>yayımlanarak yürürlüğe girmiştir. Bu kanun kapsamında; her bireyin kendisiyle ilgili</w:t>
      </w:r>
      <w:r w:rsidR="00C33FD9" w:rsidRPr="003A7E95">
        <w:rPr>
          <w:rFonts w:cstheme="minorHAnsi"/>
          <w:color w:val="000000" w:themeColor="text1"/>
          <w:sz w:val="24"/>
          <w:szCs w:val="24"/>
        </w:rPr>
        <w:t xml:space="preserve"> </w:t>
      </w:r>
      <w:r w:rsidR="00D44C79" w:rsidRPr="003A7E95">
        <w:rPr>
          <w:rFonts w:cstheme="minorHAnsi"/>
          <w:color w:val="000000" w:themeColor="text1"/>
          <w:sz w:val="24"/>
          <w:szCs w:val="24"/>
        </w:rPr>
        <w:t>kişisel verilerinin korunmasını isteme hakkı</w:t>
      </w:r>
      <w:r w:rsidR="00C33FD9" w:rsidRPr="003A7E95">
        <w:rPr>
          <w:rFonts w:cstheme="minorHAnsi"/>
          <w:color w:val="000000" w:themeColor="text1"/>
          <w:sz w:val="24"/>
          <w:szCs w:val="24"/>
        </w:rPr>
        <w:t xml:space="preserve"> </w:t>
      </w:r>
      <w:r w:rsidR="00D44C79" w:rsidRPr="003A7E95">
        <w:rPr>
          <w:rFonts w:cstheme="minorHAnsi"/>
          <w:color w:val="000000" w:themeColor="text1"/>
          <w:sz w:val="24"/>
          <w:szCs w:val="24"/>
        </w:rPr>
        <w:t>anayasal bir hak olarak teminat altına</w:t>
      </w:r>
      <w:r w:rsidR="00C33FD9" w:rsidRPr="003A7E95">
        <w:rPr>
          <w:rFonts w:cstheme="minorHAnsi"/>
          <w:color w:val="000000" w:themeColor="text1"/>
          <w:sz w:val="24"/>
          <w:szCs w:val="24"/>
        </w:rPr>
        <w:t xml:space="preserve"> alınmıştır. Bu bağlamda bireylerin kendilerini ilg</w:t>
      </w:r>
      <w:r w:rsidR="00D44C79" w:rsidRPr="003A7E95">
        <w:rPr>
          <w:rFonts w:cstheme="minorHAnsi"/>
          <w:color w:val="000000" w:themeColor="text1"/>
          <w:sz w:val="24"/>
          <w:szCs w:val="24"/>
        </w:rPr>
        <w:t>ilendiren kişisel veriler</w:t>
      </w:r>
      <w:r w:rsidR="00C33FD9" w:rsidRPr="003A7E95">
        <w:rPr>
          <w:rFonts w:cstheme="minorHAnsi"/>
          <w:color w:val="000000" w:themeColor="text1"/>
          <w:sz w:val="24"/>
          <w:szCs w:val="24"/>
        </w:rPr>
        <w:t>,</w:t>
      </w:r>
      <w:r w:rsidR="00D44C79" w:rsidRPr="003A7E95">
        <w:rPr>
          <w:rFonts w:cstheme="minorHAnsi"/>
          <w:color w:val="000000" w:themeColor="text1"/>
          <w:sz w:val="24"/>
          <w:szCs w:val="24"/>
        </w:rPr>
        <w:t xml:space="preserve"> hangi hak ve yetkilere sahip olduğu ve kişisel verilerin hangi hallerde işlenebileceği hükme bağlanırken,</w:t>
      </w:r>
      <w:r w:rsidR="00C33FD9" w:rsidRPr="003A7E95">
        <w:rPr>
          <w:rFonts w:cstheme="minorHAnsi"/>
          <w:color w:val="000000" w:themeColor="text1"/>
          <w:sz w:val="24"/>
          <w:szCs w:val="24"/>
        </w:rPr>
        <w:t xml:space="preserve"> </w:t>
      </w:r>
      <w:r w:rsidR="00D44C79" w:rsidRPr="003A7E95">
        <w:rPr>
          <w:rFonts w:cstheme="minorHAnsi"/>
          <w:color w:val="000000" w:themeColor="text1"/>
          <w:sz w:val="24"/>
          <w:szCs w:val="24"/>
        </w:rPr>
        <w:t xml:space="preserve">kişisel verilerin korunmasına ilişkin usul ve esasların kanunla düzenleneceği öngörülmüştür. </w:t>
      </w:r>
    </w:p>
    <w:p w:rsidR="00D82654" w:rsidRPr="003A7E95" w:rsidRDefault="00D82654" w:rsidP="00C33FD9">
      <w:pPr>
        <w:jc w:val="both"/>
        <w:rPr>
          <w:rFonts w:cstheme="minorHAnsi"/>
          <w:color w:val="000000" w:themeColor="text1"/>
          <w:sz w:val="24"/>
          <w:szCs w:val="24"/>
        </w:rPr>
      </w:pPr>
      <w:r w:rsidRPr="003A7E95">
        <w:rPr>
          <w:rFonts w:cstheme="minorHAnsi"/>
          <w:color w:val="000000" w:themeColor="text1"/>
          <w:sz w:val="24"/>
          <w:szCs w:val="24"/>
        </w:rPr>
        <w:t>6698 sayılı kanunun amacı;</w:t>
      </w:r>
    </w:p>
    <w:p w:rsidR="00D82654" w:rsidRPr="003A7E95" w:rsidRDefault="00D82654" w:rsidP="00C33FD9">
      <w:pPr>
        <w:jc w:val="both"/>
        <w:rPr>
          <w:rFonts w:cstheme="minorHAnsi"/>
          <w:color w:val="000000" w:themeColor="text1"/>
          <w:sz w:val="24"/>
          <w:szCs w:val="24"/>
        </w:rPr>
      </w:pPr>
      <w:r w:rsidRPr="003A7E95">
        <w:rPr>
          <w:rFonts w:cstheme="minorHAnsi"/>
          <w:color w:val="000000" w:themeColor="text1"/>
          <w:sz w:val="24"/>
          <w:szCs w:val="24"/>
        </w:rPr>
        <w:t>Kişisel verilerin işlenmesinde, kişilerin temel hak ve özgürlüklerini korumak,</w:t>
      </w:r>
    </w:p>
    <w:p w:rsidR="00D82654" w:rsidRPr="003A7E95" w:rsidRDefault="00D82654" w:rsidP="00C33FD9">
      <w:pPr>
        <w:jc w:val="both"/>
        <w:rPr>
          <w:rFonts w:cstheme="minorHAnsi"/>
          <w:color w:val="000000" w:themeColor="text1"/>
          <w:sz w:val="24"/>
          <w:szCs w:val="24"/>
        </w:rPr>
      </w:pPr>
      <w:r w:rsidRPr="003A7E95">
        <w:rPr>
          <w:rFonts w:cstheme="minorHAnsi"/>
          <w:color w:val="000000" w:themeColor="text1"/>
          <w:sz w:val="24"/>
          <w:szCs w:val="24"/>
        </w:rPr>
        <w:t>Kişisel verileri işleyen gerçek ve tüzel kişilerin yükümlülükleri ile uyulacak usul ve esasları düzenlemek,</w:t>
      </w:r>
    </w:p>
    <w:p w:rsidR="00D82654" w:rsidRPr="003A7E95" w:rsidRDefault="00D82654" w:rsidP="00C33FD9">
      <w:pPr>
        <w:jc w:val="both"/>
        <w:rPr>
          <w:rFonts w:cstheme="minorHAnsi"/>
          <w:color w:val="000000" w:themeColor="text1"/>
          <w:sz w:val="24"/>
          <w:szCs w:val="24"/>
        </w:rPr>
      </w:pPr>
      <w:r w:rsidRPr="003A7E95">
        <w:rPr>
          <w:rFonts w:cstheme="minorHAnsi"/>
          <w:color w:val="000000" w:themeColor="text1"/>
          <w:sz w:val="24"/>
          <w:szCs w:val="24"/>
        </w:rPr>
        <w:t>Kişilerin mahremiyetini korumak,</w:t>
      </w:r>
    </w:p>
    <w:p w:rsidR="00D82654" w:rsidRPr="003A7E95" w:rsidRDefault="00D82654" w:rsidP="00C33FD9">
      <w:pPr>
        <w:jc w:val="both"/>
        <w:rPr>
          <w:rFonts w:cstheme="minorHAnsi"/>
          <w:color w:val="000000" w:themeColor="text1"/>
          <w:sz w:val="24"/>
          <w:szCs w:val="24"/>
        </w:rPr>
      </w:pPr>
      <w:r w:rsidRPr="003A7E95">
        <w:rPr>
          <w:rFonts w:cstheme="minorHAnsi"/>
          <w:color w:val="000000" w:themeColor="text1"/>
          <w:sz w:val="24"/>
          <w:szCs w:val="24"/>
        </w:rPr>
        <w:t xml:space="preserve">Kişisel veri güvenliğini sağlamaktır. </w:t>
      </w:r>
    </w:p>
    <w:p w:rsidR="00D82654" w:rsidRPr="003A7E95" w:rsidRDefault="006B4D2B" w:rsidP="00C33FD9">
      <w:pPr>
        <w:ind w:firstLine="708"/>
        <w:jc w:val="both"/>
        <w:rPr>
          <w:rFonts w:cstheme="minorHAnsi"/>
          <w:color w:val="000000" w:themeColor="text1"/>
          <w:sz w:val="24"/>
          <w:szCs w:val="24"/>
        </w:rPr>
      </w:pPr>
      <w:r>
        <w:rPr>
          <w:rFonts w:cstheme="minorHAnsi"/>
          <w:color w:val="000000" w:themeColor="text1"/>
          <w:sz w:val="24"/>
          <w:szCs w:val="24"/>
        </w:rPr>
        <w:t>Bu bağlamda Kozan Ticaret B</w:t>
      </w:r>
      <w:r w:rsidR="00D82654" w:rsidRPr="003A7E95">
        <w:rPr>
          <w:rFonts w:cstheme="minorHAnsi"/>
          <w:color w:val="000000" w:themeColor="text1"/>
          <w:sz w:val="24"/>
          <w:szCs w:val="24"/>
        </w:rPr>
        <w:t xml:space="preserve">orsası şahıs üyelerinin ve çalışanlarının kişisel verilerini koruma altına </w:t>
      </w:r>
      <w:proofErr w:type="gramStart"/>
      <w:r w:rsidR="00D82654" w:rsidRPr="003A7E95">
        <w:rPr>
          <w:rFonts w:cstheme="minorHAnsi"/>
          <w:color w:val="000000" w:themeColor="text1"/>
          <w:sz w:val="24"/>
          <w:szCs w:val="24"/>
        </w:rPr>
        <w:t>almak,</w:t>
      </w:r>
      <w:proofErr w:type="gramEnd"/>
      <w:r w:rsidR="00D82654" w:rsidRPr="003A7E95">
        <w:rPr>
          <w:rFonts w:cstheme="minorHAnsi"/>
          <w:color w:val="000000" w:themeColor="text1"/>
          <w:sz w:val="24"/>
          <w:szCs w:val="24"/>
        </w:rPr>
        <w:t xml:space="preserve"> ve ilgili kişinin (kişisel verilerinin alındığı şahıs) bu </w:t>
      </w:r>
      <w:r w:rsidR="000B482B" w:rsidRPr="003A7E95">
        <w:rPr>
          <w:rFonts w:cstheme="minorHAnsi"/>
          <w:color w:val="000000" w:themeColor="text1"/>
          <w:sz w:val="24"/>
          <w:szCs w:val="24"/>
        </w:rPr>
        <w:t>kanunla bilgilendirilmesi amacıyla</w:t>
      </w:r>
      <w:r w:rsidR="00C33FD9" w:rsidRPr="003A7E95">
        <w:rPr>
          <w:rFonts w:cstheme="minorHAnsi"/>
          <w:color w:val="000000" w:themeColor="text1"/>
          <w:sz w:val="24"/>
          <w:szCs w:val="24"/>
        </w:rPr>
        <w:t xml:space="preserve"> bu bilgilendirme metnini hazırl</w:t>
      </w:r>
      <w:r w:rsidR="000B482B" w:rsidRPr="003A7E95">
        <w:rPr>
          <w:rFonts w:cstheme="minorHAnsi"/>
          <w:color w:val="000000" w:themeColor="text1"/>
          <w:sz w:val="24"/>
          <w:szCs w:val="24"/>
        </w:rPr>
        <w:t>amıştır.</w:t>
      </w:r>
    </w:p>
    <w:p w:rsidR="000B482B" w:rsidRPr="003A7E95" w:rsidRDefault="000B482B" w:rsidP="00C33FD9">
      <w:pPr>
        <w:ind w:firstLine="708"/>
        <w:jc w:val="both"/>
        <w:rPr>
          <w:rFonts w:cstheme="minorHAnsi"/>
          <w:color w:val="000000" w:themeColor="text1"/>
          <w:sz w:val="24"/>
          <w:szCs w:val="24"/>
        </w:rPr>
      </w:pPr>
      <w:r w:rsidRPr="003A7E95">
        <w:rPr>
          <w:rFonts w:cstheme="minorHAnsi"/>
          <w:color w:val="000000" w:themeColor="text1"/>
          <w:sz w:val="24"/>
          <w:szCs w:val="24"/>
        </w:rPr>
        <w:t>Borsamız ilgili kişinin kişisel verilerinin koruma kap</w:t>
      </w:r>
      <w:r w:rsidR="00C33FD9" w:rsidRPr="003A7E95">
        <w:rPr>
          <w:rFonts w:cstheme="minorHAnsi"/>
          <w:color w:val="000000" w:themeColor="text1"/>
          <w:sz w:val="24"/>
          <w:szCs w:val="24"/>
        </w:rPr>
        <w:t>samında ilgili kişinin özgür ira</w:t>
      </w:r>
      <w:r w:rsidRPr="003A7E95">
        <w:rPr>
          <w:rFonts w:cstheme="minorHAnsi"/>
          <w:color w:val="000000" w:themeColor="text1"/>
          <w:sz w:val="24"/>
          <w:szCs w:val="24"/>
        </w:rPr>
        <w:t>desiyl</w:t>
      </w:r>
      <w:r w:rsidR="00C33FD9" w:rsidRPr="003A7E95">
        <w:rPr>
          <w:rFonts w:cstheme="minorHAnsi"/>
          <w:color w:val="000000" w:themeColor="text1"/>
          <w:sz w:val="24"/>
          <w:szCs w:val="24"/>
        </w:rPr>
        <w:t>e verdiği açık rıza ilkesiyle ve</w:t>
      </w:r>
      <w:r w:rsidRPr="003A7E95">
        <w:rPr>
          <w:rFonts w:cstheme="minorHAnsi"/>
          <w:color w:val="000000" w:themeColor="text1"/>
          <w:sz w:val="24"/>
          <w:szCs w:val="24"/>
        </w:rPr>
        <w:t>rileri toplamakta, saklamakta ve yok etmektedir.  İlgili kişilerden kendi açık rızasıyla aldığımız veriler kanunda belirtilen tam ve yarı istisnalar</w:t>
      </w:r>
      <w:r w:rsidR="00C33FD9" w:rsidRPr="003A7E95">
        <w:rPr>
          <w:rFonts w:cstheme="minorHAnsi"/>
          <w:color w:val="000000" w:themeColor="text1"/>
          <w:sz w:val="24"/>
          <w:szCs w:val="24"/>
        </w:rPr>
        <w:t xml:space="preserve"> ve ilg</w:t>
      </w:r>
      <w:r w:rsidRPr="003A7E95">
        <w:rPr>
          <w:rFonts w:cstheme="minorHAnsi"/>
          <w:color w:val="000000" w:themeColor="text1"/>
          <w:sz w:val="24"/>
          <w:szCs w:val="24"/>
        </w:rPr>
        <w:t>ili kişinin açık menfaati olması</w:t>
      </w:r>
      <w:r w:rsidR="00C33FD9" w:rsidRPr="003A7E95">
        <w:rPr>
          <w:rFonts w:cstheme="minorHAnsi"/>
          <w:color w:val="000000" w:themeColor="text1"/>
          <w:sz w:val="24"/>
          <w:szCs w:val="24"/>
        </w:rPr>
        <w:t xml:space="preserve"> dışı</w:t>
      </w:r>
      <w:r w:rsidRPr="003A7E95">
        <w:rPr>
          <w:rFonts w:cstheme="minorHAnsi"/>
          <w:color w:val="000000" w:themeColor="text1"/>
          <w:sz w:val="24"/>
          <w:szCs w:val="24"/>
        </w:rPr>
        <w:t xml:space="preserve">nda ilgili kişinin izni olmadan başka bir şahıs, tüzel kişilik, kamu kurum ve kuruluşlarıyla paylaşılmayacaktır. Kanunda </w:t>
      </w:r>
      <w:r w:rsidR="00DA5C60" w:rsidRPr="003A7E95">
        <w:rPr>
          <w:rFonts w:cstheme="minorHAnsi"/>
          <w:color w:val="000000" w:themeColor="text1"/>
          <w:sz w:val="24"/>
          <w:szCs w:val="24"/>
        </w:rPr>
        <w:t>belirtilen tam ve kısmi</w:t>
      </w:r>
      <w:r w:rsidR="00C33FD9" w:rsidRPr="003A7E95">
        <w:rPr>
          <w:rFonts w:cstheme="minorHAnsi"/>
          <w:color w:val="000000" w:themeColor="text1"/>
          <w:sz w:val="24"/>
          <w:szCs w:val="24"/>
        </w:rPr>
        <w:t xml:space="preserve"> istisnalar aşağıdaki gibid</w:t>
      </w:r>
      <w:r w:rsidRPr="003A7E95">
        <w:rPr>
          <w:rFonts w:cstheme="minorHAnsi"/>
          <w:color w:val="000000" w:themeColor="text1"/>
          <w:sz w:val="24"/>
          <w:szCs w:val="24"/>
        </w:rPr>
        <w:t>ir.</w:t>
      </w:r>
    </w:p>
    <w:p w:rsidR="00DA5C60" w:rsidRPr="003A7E95" w:rsidRDefault="00DA5C60" w:rsidP="004B2B37">
      <w:pPr>
        <w:rPr>
          <w:rFonts w:cstheme="minorHAnsi"/>
          <w:color w:val="000000" w:themeColor="text1"/>
          <w:sz w:val="24"/>
          <w:szCs w:val="24"/>
        </w:rPr>
      </w:pPr>
      <w:r w:rsidRPr="003A7E95">
        <w:rPr>
          <w:rFonts w:cstheme="minorHAnsi"/>
          <w:color w:val="000000" w:themeColor="text1"/>
          <w:sz w:val="24"/>
          <w:szCs w:val="24"/>
        </w:rPr>
        <w:t>TAM İSTİSNALAR</w:t>
      </w:r>
    </w:p>
    <w:p w:rsidR="000B482B" w:rsidRPr="003A7E95" w:rsidRDefault="00DA5C60" w:rsidP="000B482B">
      <w:pPr>
        <w:pStyle w:val="ListeParagraf"/>
        <w:numPr>
          <w:ilvl w:val="0"/>
          <w:numId w:val="1"/>
        </w:numPr>
        <w:rPr>
          <w:rFonts w:cstheme="minorHAnsi"/>
          <w:color w:val="000000" w:themeColor="text1"/>
          <w:sz w:val="24"/>
          <w:szCs w:val="24"/>
        </w:rPr>
      </w:pPr>
      <w:r w:rsidRPr="003A7E95">
        <w:rPr>
          <w:rFonts w:cstheme="minorHAnsi"/>
          <w:color w:val="000000" w:themeColor="text1"/>
          <w:sz w:val="24"/>
          <w:szCs w:val="24"/>
          <w:shd w:val="clear" w:color="auto" w:fill="FFFFFF"/>
        </w:rPr>
        <w:t> </w:t>
      </w:r>
      <w:r w:rsidRPr="003A7E95">
        <w:rPr>
          <w:rFonts w:cstheme="minorHAnsi"/>
          <w:bCs/>
          <w:color w:val="000000" w:themeColor="text1"/>
          <w:sz w:val="24"/>
          <w:szCs w:val="24"/>
          <w:shd w:val="clear" w:color="auto" w:fill="FFFFFF"/>
        </w:rPr>
        <w:t>Kişisel verilerin, üçüncü kişilere verilmemek ve veri güvenliğine ilişkin yükümlülüklere uyulmak kaydıyla gerçek kişiler tarafından tamamen kendisiyle veya aynı konutta yaşayan aile fertleriyle ilgili faaliyetler kapsamında işlenmes</w:t>
      </w:r>
      <w:r w:rsidR="0090190A" w:rsidRPr="003A7E95">
        <w:rPr>
          <w:rFonts w:cstheme="minorHAnsi"/>
          <w:bCs/>
          <w:color w:val="000000" w:themeColor="text1"/>
          <w:sz w:val="24"/>
          <w:szCs w:val="24"/>
          <w:shd w:val="clear" w:color="auto" w:fill="FFFFFF"/>
        </w:rPr>
        <w:t>i.</w:t>
      </w:r>
    </w:p>
    <w:p w:rsidR="00DA5C60" w:rsidRPr="003A7E95" w:rsidRDefault="00DA5C60" w:rsidP="000B482B">
      <w:pPr>
        <w:pStyle w:val="ListeParagraf"/>
        <w:numPr>
          <w:ilvl w:val="0"/>
          <w:numId w:val="1"/>
        </w:numPr>
        <w:rPr>
          <w:rFonts w:cstheme="minorHAnsi"/>
          <w:color w:val="000000" w:themeColor="text1"/>
          <w:sz w:val="24"/>
          <w:szCs w:val="24"/>
        </w:rPr>
      </w:pPr>
      <w:r w:rsidRPr="003A7E95">
        <w:rPr>
          <w:rFonts w:cstheme="minorHAnsi"/>
          <w:bCs/>
          <w:color w:val="000000" w:themeColor="text1"/>
          <w:sz w:val="24"/>
          <w:szCs w:val="24"/>
          <w:shd w:val="clear" w:color="auto" w:fill="FFFFFF"/>
        </w:rPr>
        <w:t>Kişisel verilerin resmi istatistik</w:t>
      </w:r>
      <w:r w:rsidR="00AA3BC4">
        <w:rPr>
          <w:rFonts w:cstheme="minorHAnsi"/>
          <w:bCs/>
          <w:color w:val="000000" w:themeColor="text1"/>
          <w:sz w:val="24"/>
          <w:szCs w:val="24"/>
          <w:shd w:val="clear" w:color="auto" w:fill="FFFFFF"/>
        </w:rPr>
        <w:t>(TÜİK)</w:t>
      </w:r>
      <w:r w:rsidRPr="003A7E95">
        <w:rPr>
          <w:rFonts w:cstheme="minorHAnsi"/>
          <w:bCs/>
          <w:color w:val="000000" w:themeColor="text1"/>
          <w:sz w:val="24"/>
          <w:szCs w:val="24"/>
          <w:shd w:val="clear" w:color="auto" w:fill="FFFFFF"/>
        </w:rPr>
        <w:t xml:space="preserve"> ile anonim hâle getirilmek suretiyle araştırma, planlama ve istatistik gibi amaçlarla işlenmesi</w:t>
      </w:r>
      <w:r w:rsidR="00AA3BC4">
        <w:rPr>
          <w:rFonts w:cstheme="minorHAnsi"/>
          <w:bCs/>
          <w:color w:val="000000" w:themeColor="text1"/>
          <w:sz w:val="24"/>
          <w:szCs w:val="24"/>
          <w:shd w:val="clear" w:color="auto" w:fill="FFFFFF"/>
        </w:rPr>
        <w:t>.</w:t>
      </w:r>
    </w:p>
    <w:p w:rsidR="00DA5C60" w:rsidRPr="003A7E95" w:rsidRDefault="00DA5C60" w:rsidP="000B482B">
      <w:pPr>
        <w:pStyle w:val="ListeParagraf"/>
        <w:numPr>
          <w:ilvl w:val="0"/>
          <w:numId w:val="1"/>
        </w:numPr>
        <w:rPr>
          <w:rFonts w:cstheme="minorHAnsi"/>
          <w:color w:val="000000" w:themeColor="text1"/>
          <w:sz w:val="24"/>
          <w:szCs w:val="24"/>
        </w:rPr>
      </w:pPr>
      <w:proofErr w:type="gramStart"/>
      <w:r w:rsidRPr="003A7E95">
        <w:rPr>
          <w:rFonts w:cstheme="minorHAnsi"/>
          <w:bCs/>
          <w:color w:val="000000" w:themeColor="text1"/>
          <w:sz w:val="24"/>
          <w:szCs w:val="24"/>
          <w:shd w:val="clear" w:color="auto" w:fill="FFFFFF"/>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w:t>
      </w:r>
      <w:r w:rsidR="0090190A" w:rsidRPr="003A7E95">
        <w:rPr>
          <w:rFonts w:cstheme="minorHAnsi"/>
          <w:bCs/>
          <w:color w:val="000000" w:themeColor="text1"/>
          <w:sz w:val="24"/>
          <w:szCs w:val="24"/>
          <w:shd w:val="clear" w:color="auto" w:fill="FFFFFF"/>
        </w:rPr>
        <w:t>i.</w:t>
      </w:r>
      <w:proofErr w:type="gramEnd"/>
    </w:p>
    <w:p w:rsidR="00DA5C60" w:rsidRPr="003A7E95" w:rsidRDefault="00DA5C60" w:rsidP="000B482B">
      <w:pPr>
        <w:pStyle w:val="ListeParagraf"/>
        <w:numPr>
          <w:ilvl w:val="0"/>
          <w:numId w:val="1"/>
        </w:numPr>
        <w:rPr>
          <w:rFonts w:cstheme="minorHAnsi"/>
          <w:color w:val="000000" w:themeColor="text1"/>
          <w:sz w:val="24"/>
          <w:szCs w:val="24"/>
        </w:rPr>
      </w:pPr>
      <w:r w:rsidRPr="003A7E95">
        <w:rPr>
          <w:rFonts w:cstheme="minorHAnsi"/>
          <w:bCs/>
          <w:color w:val="000000" w:themeColor="text1"/>
          <w:sz w:val="24"/>
          <w:szCs w:val="24"/>
          <w:shd w:val="clear" w:color="auto" w:fill="FFFFFF"/>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0090190A" w:rsidRPr="003A7E95">
        <w:rPr>
          <w:rFonts w:cstheme="minorHAnsi"/>
          <w:bCs/>
          <w:color w:val="000000" w:themeColor="text1"/>
          <w:sz w:val="24"/>
          <w:szCs w:val="24"/>
          <w:shd w:val="clear" w:color="auto" w:fill="FFFFFF"/>
        </w:rPr>
        <w:t>istihbari</w:t>
      </w:r>
      <w:proofErr w:type="spellEnd"/>
      <w:r w:rsidRPr="003A7E95">
        <w:rPr>
          <w:rFonts w:cstheme="minorHAnsi"/>
          <w:bCs/>
          <w:color w:val="000000" w:themeColor="text1"/>
          <w:sz w:val="24"/>
          <w:szCs w:val="24"/>
          <w:shd w:val="clear" w:color="auto" w:fill="FFFFFF"/>
        </w:rPr>
        <w:t xml:space="preserve"> faaliyetler kapsamında işlenmesi</w:t>
      </w:r>
      <w:r w:rsidR="0090190A" w:rsidRPr="003A7E95">
        <w:rPr>
          <w:rFonts w:cstheme="minorHAnsi"/>
          <w:bCs/>
          <w:color w:val="000000" w:themeColor="text1"/>
          <w:sz w:val="24"/>
          <w:szCs w:val="24"/>
          <w:shd w:val="clear" w:color="auto" w:fill="FFFFFF"/>
        </w:rPr>
        <w:t>.</w:t>
      </w:r>
    </w:p>
    <w:p w:rsidR="00C33FD9" w:rsidRPr="00AA3BC4" w:rsidRDefault="00DA5C60" w:rsidP="00AA3BC4">
      <w:pPr>
        <w:pStyle w:val="ListeParagraf"/>
        <w:numPr>
          <w:ilvl w:val="0"/>
          <w:numId w:val="1"/>
        </w:numPr>
        <w:rPr>
          <w:rFonts w:cstheme="minorHAnsi"/>
          <w:color w:val="000000" w:themeColor="text1"/>
          <w:sz w:val="24"/>
          <w:szCs w:val="24"/>
        </w:rPr>
      </w:pPr>
      <w:r w:rsidRPr="003A7E95">
        <w:rPr>
          <w:rFonts w:cstheme="minorHAnsi"/>
          <w:bCs/>
          <w:color w:val="000000" w:themeColor="text1"/>
          <w:sz w:val="24"/>
          <w:szCs w:val="24"/>
          <w:shd w:val="clear" w:color="auto" w:fill="FFFFFF"/>
        </w:rPr>
        <w:lastRenderedPageBreak/>
        <w:t>Kişisel verilerin soruşturma, kovuşturma, yargılama veya infaz işlemlerine ilişkin olarak yargı makamları veya infaz mercileri tarafından işlenmesi</w:t>
      </w:r>
      <w:r w:rsidR="0090190A" w:rsidRPr="003A7E95">
        <w:rPr>
          <w:rFonts w:cstheme="minorHAnsi"/>
          <w:bCs/>
          <w:color w:val="000000" w:themeColor="text1"/>
          <w:sz w:val="24"/>
          <w:szCs w:val="24"/>
          <w:shd w:val="clear" w:color="auto" w:fill="FFFFFF"/>
        </w:rPr>
        <w:t>.</w:t>
      </w:r>
    </w:p>
    <w:p w:rsidR="00DA5C60" w:rsidRPr="00AA3BC4" w:rsidRDefault="00DA5C60" w:rsidP="00AA3BC4">
      <w:pPr>
        <w:rPr>
          <w:rFonts w:cstheme="minorHAnsi"/>
          <w:color w:val="000000" w:themeColor="text1"/>
          <w:sz w:val="24"/>
          <w:szCs w:val="24"/>
        </w:rPr>
      </w:pPr>
      <w:r w:rsidRPr="00AA3BC4">
        <w:rPr>
          <w:rFonts w:cstheme="minorHAnsi"/>
          <w:color w:val="000000" w:themeColor="text1"/>
          <w:sz w:val="24"/>
          <w:szCs w:val="24"/>
        </w:rPr>
        <w:t>KISMİ İSTİSNALAR;</w:t>
      </w:r>
    </w:p>
    <w:p w:rsidR="00DA5C60" w:rsidRPr="003A7E95" w:rsidRDefault="00DA5C60" w:rsidP="00DA5C60">
      <w:pPr>
        <w:pStyle w:val="ListeParagraf"/>
        <w:numPr>
          <w:ilvl w:val="0"/>
          <w:numId w:val="1"/>
        </w:numPr>
        <w:rPr>
          <w:rFonts w:cstheme="minorHAnsi"/>
          <w:color w:val="000000" w:themeColor="text1"/>
          <w:sz w:val="24"/>
          <w:szCs w:val="24"/>
        </w:rPr>
      </w:pPr>
      <w:r w:rsidRPr="003A7E95">
        <w:rPr>
          <w:rFonts w:cstheme="minorHAnsi"/>
          <w:color w:val="000000" w:themeColor="text1"/>
          <w:sz w:val="24"/>
          <w:szCs w:val="24"/>
          <w:shd w:val="clear" w:color="auto" w:fill="FFFFFF"/>
        </w:rPr>
        <w:t xml:space="preserve">Kişisel veri işlemenin suç işlenmesinin önlenmesi veya suç soruşturması için gerekli olması. </w:t>
      </w:r>
      <w:proofErr w:type="gramStart"/>
      <w:r w:rsidRPr="003A7E95">
        <w:rPr>
          <w:rFonts w:cstheme="minorHAnsi"/>
          <w:color w:val="000000" w:themeColor="text1"/>
          <w:sz w:val="24"/>
          <w:szCs w:val="24"/>
          <w:shd w:val="clear" w:color="auto" w:fill="FFFFFF"/>
        </w:rPr>
        <w:t>(</w:t>
      </w:r>
      <w:proofErr w:type="gramEnd"/>
      <w:r w:rsidRPr="003A7E95">
        <w:rPr>
          <w:rFonts w:cstheme="minorHAnsi"/>
          <w:color w:val="000000" w:themeColor="text1"/>
          <w:sz w:val="24"/>
          <w:szCs w:val="24"/>
          <w:shd w:val="clear" w:color="auto" w:fill="FFFFFF"/>
        </w:rPr>
        <w:t>Örneğin, bir polisin ciddi bir suçla ilgili şüphelinin kişisel verilerini işlemesi bu kapsamda değerlendirilebilecektir. Çünkü polisin hangi kişisel verilerini işlediği veya hangi amaçlarla işlediğini şüpheliye anlatması halinde, şüphelinin ilgili verileri yok etmesi veya silmesi riski doğacaktır.</w:t>
      </w:r>
      <w:proofErr w:type="gramStart"/>
      <w:r w:rsidRPr="003A7E95">
        <w:rPr>
          <w:rFonts w:cstheme="minorHAnsi"/>
          <w:color w:val="000000" w:themeColor="text1"/>
          <w:sz w:val="24"/>
          <w:szCs w:val="24"/>
          <w:shd w:val="clear" w:color="auto" w:fill="FFFFFF"/>
        </w:rPr>
        <w:t>)</w:t>
      </w:r>
      <w:proofErr w:type="gramEnd"/>
    </w:p>
    <w:p w:rsidR="00DA5C60" w:rsidRPr="003A7E95" w:rsidRDefault="00DA5C60" w:rsidP="00DA5C60">
      <w:pPr>
        <w:pStyle w:val="ListeParagraf"/>
        <w:numPr>
          <w:ilvl w:val="0"/>
          <w:numId w:val="1"/>
        </w:numPr>
        <w:rPr>
          <w:rFonts w:cstheme="minorHAnsi"/>
          <w:color w:val="000000" w:themeColor="text1"/>
          <w:sz w:val="24"/>
          <w:szCs w:val="24"/>
        </w:rPr>
      </w:pPr>
      <w:r w:rsidRPr="003A7E95">
        <w:rPr>
          <w:rFonts w:cstheme="minorHAnsi"/>
          <w:color w:val="000000" w:themeColor="text1"/>
          <w:sz w:val="24"/>
          <w:szCs w:val="24"/>
          <w:shd w:val="clear" w:color="auto" w:fill="FFFFFF"/>
        </w:rPr>
        <w:t xml:space="preserve">İlgili kişinin kendisi tarafından alenileştirilmiş kişisel verilerin işlenmesi. </w:t>
      </w:r>
      <w:proofErr w:type="gramStart"/>
      <w:r w:rsidRPr="003A7E95">
        <w:rPr>
          <w:rFonts w:cstheme="minorHAnsi"/>
          <w:color w:val="000000" w:themeColor="text1"/>
          <w:sz w:val="24"/>
          <w:szCs w:val="24"/>
          <w:shd w:val="clear" w:color="auto" w:fill="FFFFFF"/>
        </w:rPr>
        <w:t>(Örneğin, kişinin herkesin erişimine açık bir şekilde sosyal medya hesabında kişisel verisini paylaşması halinde verinin işlenmesi.)</w:t>
      </w:r>
      <w:proofErr w:type="gramEnd"/>
    </w:p>
    <w:p w:rsidR="00DA5C60" w:rsidRPr="003A7E95" w:rsidRDefault="00DA5C60" w:rsidP="00DA5C60">
      <w:pPr>
        <w:pStyle w:val="ListeParagraf"/>
        <w:numPr>
          <w:ilvl w:val="0"/>
          <w:numId w:val="1"/>
        </w:numPr>
        <w:rPr>
          <w:rFonts w:cstheme="minorHAnsi"/>
          <w:color w:val="000000" w:themeColor="text1"/>
          <w:sz w:val="24"/>
          <w:szCs w:val="24"/>
        </w:rPr>
      </w:pPr>
      <w:r w:rsidRPr="003A7E95">
        <w:rPr>
          <w:rFonts w:cstheme="minorHAnsi"/>
          <w:color w:val="000000" w:themeColor="text1"/>
          <w:sz w:val="24"/>
          <w:szCs w:val="24"/>
          <w:shd w:val="clear" w:color="auto" w:fill="FFFFFF"/>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DA5C60" w:rsidRPr="003A7E95" w:rsidRDefault="00DA5C60" w:rsidP="00DA5C60">
      <w:pPr>
        <w:pStyle w:val="ListeParagraf"/>
        <w:numPr>
          <w:ilvl w:val="0"/>
          <w:numId w:val="1"/>
        </w:numPr>
        <w:rPr>
          <w:rFonts w:cstheme="minorHAnsi"/>
          <w:color w:val="000000" w:themeColor="text1"/>
          <w:sz w:val="24"/>
          <w:szCs w:val="24"/>
        </w:rPr>
      </w:pPr>
      <w:r w:rsidRPr="003A7E95">
        <w:rPr>
          <w:rFonts w:cstheme="minorHAnsi"/>
          <w:color w:val="000000" w:themeColor="text1"/>
          <w:sz w:val="24"/>
          <w:szCs w:val="24"/>
          <w:shd w:val="clear" w:color="auto" w:fill="FFFFFF"/>
        </w:rPr>
        <w:t>Kişisel veri işlemenin bütçe, vergi ve mali konulara ilişkin olarak Devletin ekonomik ve mali çıkarlarının korunması için gerekli olması. Kanunda belirtildiği gibi 10</w:t>
      </w:r>
      <w:proofErr w:type="gramStart"/>
      <w:r w:rsidRPr="003A7E95">
        <w:rPr>
          <w:rFonts w:cstheme="minorHAnsi"/>
          <w:color w:val="000000" w:themeColor="text1"/>
          <w:sz w:val="24"/>
          <w:szCs w:val="24"/>
          <w:shd w:val="clear" w:color="auto" w:fill="FFFFFF"/>
        </w:rPr>
        <w:t>.,</w:t>
      </w:r>
      <w:proofErr w:type="gramEnd"/>
      <w:r w:rsidRPr="003A7E95">
        <w:rPr>
          <w:rFonts w:cstheme="minorHAnsi"/>
          <w:color w:val="000000" w:themeColor="text1"/>
          <w:sz w:val="24"/>
          <w:szCs w:val="24"/>
          <w:shd w:val="clear" w:color="auto" w:fill="FFFFFF"/>
        </w:rPr>
        <w:t xml:space="preserve"> 11. ve 16. maddelerin uygulanmaması için maddede belirtilen ihtimallerden birinin gerçekleşmesi gerekir.</w:t>
      </w:r>
    </w:p>
    <w:p w:rsidR="00DA5C60" w:rsidRPr="003A7E95" w:rsidRDefault="00DA5C60" w:rsidP="00DA5C60">
      <w:pPr>
        <w:pStyle w:val="ListeParagraf"/>
        <w:rPr>
          <w:rFonts w:cstheme="minorHAnsi"/>
          <w:color w:val="000000" w:themeColor="text1"/>
          <w:sz w:val="24"/>
          <w:szCs w:val="24"/>
        </w:rPr>
      </w:pPr>
    </w:p>
    <w:p w:rsidR="0090190A" w:rsidRPr="003A7E95" w:rsidRDefault="00DA5C60" w:rsidP="00C33FD9">
      <w:pPr>
        <w:ind w:firstLine="708"/>
        <w:rPr>
          <w:rFonts w:cstheme="minorHAnsi"/>
          <w:color w:val="000000" w:themeColor="text1"/>
          <w:sz w:val="24"/>
          <w:szCs w:val="24"/>
          <w:shd w:val="clear" w:color="auto" w:fill="FFFFFF"/>
        </w:rPr>
      </w:pPr>
      <w:r w:rsidRPr="003A7E95">
        <w:rPr>
          <w:rFonts w:cstheme="minorHAnsi"/>
          <w:color w:val="000000" w:themeColor="text1"/>
          <w:sz w:val="24"/>
          <w:szCs w:val="24"/>
          <w:shd w:val="clear" w:color="auto" w:fill="FFFFFF"/>
        </w:rPr>
        <w:t>Kozan Ticaret Borsası siz ilgili kişinin kişi</w:t>
      </w:r>
      <w:r w:rsidR="00C33FD9" w:rsidRPr="003A7E95">
        <w:rPr>
          <w:rFonts w:cstheme="minorHAnsi"/>
          <w:color w:val="000000" w:themeColor="text1"/>
          <w:sz w:val="24"/>
          <w:szCs w:val="24"/>
          <w:shd w:val="clear" w:color="auto" w:fill="FFFFFF"/>
        </w:rPr>
        <w:t>sel verilerini bu kanun çerçeves</w:t>
      </w:r>
      <w:r w:rsidRPr="003A7E95">
        <w:rPr>
          <w:rFonts w:cstheme="minorHAnsi"/>
          <w:color w:val="000000" w:themeColor="text1"/>
          <w:sz w:val="24"/>
          <w:szCs w:val="24"/>
          <w:shd w:val="clear" w:color="auto" w:fill="FFFFFF"/>
        </w:rPr>
        <w:t>inde ve belirtilen istisn</w:t>
      </w:r>
      <w:r w:rsidR="00C33FD9" w:rsidRPr="003A7E95">
        <w:rPr>
          <w:rFonts w:cstheme="minorHAnsi"/>
          <w:color w:val="000000" w:themeColor="text1"/>
          <w:sz w:val="24"/>
          <w:szCs w:val="24"/>
          <w:shd w:val="clear" w:color="auto" w:fill="FFFFFF"/>
        </w:rPr>
        <w:t>alar dışında koruyacağını ve ilg</w:t>
      </w:r>
      <w:r w:rsidRPr="003A7E95">
        <w:rPr>
          <w:rFonts w:cstheme="minorHAnsi"/>
          <w:color w:val="000000" w:themeColor="text1"/>
          <w:sz w:val="24"/>
          <w:szCs w:val="24"/>
          <w:shd w:val="clear" w:color="auto" w:fill="FFFFFF"/>
        </w:rPr>
        <w:t>ili kişinin kişisel verisinin işlemenin artık lüzumu kalmadıysa bu verilerin sili</w:t>
      </w:r>
      <w:r w:rsidR="0090190A" w:rsidRPr="003A7E95">
        <w:rPr>
          <w:rFonts w:cstheme="minorHAnsi"/>
          <w:color w:val="000000" w:themeColor="text1"/>
          <w:sz w:val="24"/>
          <w:szCs w:val="24"/>
          <w:shd w:val="clear" w:color="auto" w:fill="FFFFFF"/>
        </w:rPr>
        <w:t>nmesini, yok edilmesini veya ano</w:t>
      </w:r>
      <w:r w:rsidRPr="003A7E95">
        <w:rPr>
          <w:rFonts w:cstheme="minorHAnsi"/>
          <w:color w:val="000000" w:themeColor="text1"/>
          <w:sz w:val="24"/>
          <w:szCs w:val="24"/>
          <w:shd w:val="clear" w:color="auto" w:fill="FFFFFF"/>
        </w:rPr>
        <w:t>nim hale getirilmesini taahhüt eder.</w:t>
      </w:r>
    </w:p>
    <w:p w:rsidR="003A7E95" w:rsidRPr="003A7E95" w:rsidRDefault="003A7E95" w:rsidP="003A7E95">
      <w:pPr>
        <w:rPr>
          <w:rFonts w:cstheme="minorHAnsi"/>
          <w:color w:val="000000" w:themeColor="text1"/>
          <w:sz w:val="24"/>
          <w:szCs w:val="24"/>
          <w:shd w:val="clear" w:color="auto" w:fill="FFFFFF"/>
        </w:rPr>
      </w:pPr>
      <w:r w:rsidRPr="003A7E95">
        <w:rPr>
          <w:rFonts w:cstheme="minorHAnsi"/>
          <w:color w:val="000000" w:themeColor="text1"/>
          <w:sz w:val="24"/>
          <w:szCs w:val="24"/>
          <w:shd w:val="clear" w:color="auto" w:fill="FFFFFF"/>
        </w:rPr>
        <w:t xml:space="preserve">Not: Kişisel verilerinizin Kozan Ticaret Borsası tarafından istisnalar dışında diğer 3. kişilerle (şahıs, tüzel kişiler veya yurt dışında) paylaşıldığını düşüyorsanız, </w:t>
      </w:r>
      <w:r w:rsidRPr="003A7E95">
        <w:rPr>
          <w:rFonts w:cstheme="minorHAnsi"/>
          <w:color w:val="000000" w:themeColor="text1"/>
          <w:sz w:val="24"/>
          <w:szCs w:val="24"/>
        </w:rPr>
        <w:t>Anayasamızdaki 6698 Sayılı Kişisel Verilerin Korunması Kanunu kapsamında Kişisel Verilerin Korunması Kurumuna bizzat, mail ya</w:t>
      </w:r>
      <w:r>
        <w:rPr>
          <w:rFonts w:cstheme="minorHAnsi"/>
          <w:color w:val="000000" w:themeColor="text1"/>
          <w:sz w:val="24"/>
          <w:szCs w:val="24"/>
        </w:rPr>
        <w:t xml:space="preserve"> </w:t>
      </w:r>
      <w:r w:rsidRPr="003A7E95">
        <w:rPr>
          <w:rFonts w:cstheme="minorHAnsi"/>
          <w:color w:val="000000" w:themeColor="text1"/>
          <w:sz w:val="24"/>
          <w:szCs w:val="24"/>
        </w:rPr>
        <w:t xml:space="preserve">da telefonla başvurarak </w:t>
      </w:r>
      <w:proofErr w:type="gramStart"/>
      <w:r w:rsidRPr="003A7E95">
        <w:rPr>
          <w:rFonts w:cstheme="minorHAnsi"/>
          <w:color w:val="000000" w:themeColor="text1"/>
          <w:sz w:val="24"/>
          <w:szCs w:val="24"/>
        </w:rPr>
        <w:t>şikayetinizi</w:t>
      </w:r>
      <w:proofErr w:type="gramEnd"/>
      <w:r w:rsidRPr="003A7E95">
        <w:rPr>
          <w:rFonts w:cstheme="minorHAnsi"/>
          <w:color w:val="000000" w:themeColor="text1"/>
          <w:sz w:val="24"/>
          <w:szCs w:val="24"/>
        </w:rPr>
        <w:t xml:space="preserve"> bildiriniz.</w:t>
      </w:r>
    </w:p>
    <w:p w:rsidR="0090190A" w:rsidRPr="003A7E95" w:rsidRDefault="0090190A" w:rsidP="0090190A">
      <w:pPr>
        <w:ind w:firstLine="708"/>
        <w:rPr>
          <w:rFonts w:cstheme="minorHAnsi"/>
          <w:color w:val="000000" w:themeColor="text1"/>
          <w:sz w:val="24"/>
          <w:szCs w:val="24"/>
          <w:shd w:val="clear" w:color="auto" w:fill="FFFFFF"/>
        </w:rPr>
      </w:pPr>
    </w:p>
    <w:p w:rsidR="0090190A" w:rsidRPr="003A7E95" w:rsidRDefault="0090190A" w:rsidP="0090190A">
      <w:pPr>
        <w:spacing w:after="0"/>
        <w:ind w:firstLine="708"/>
        <w:rPr>
          <w:rFonts w:cstheme="minorHAnsi"/>
          <w:color w:val="000000" w:themeColor="text1"/>
          <w:sz w:val="24"/>
          <w:szCs w:val="24"/>
          <w:shd w:val="clear" w:color="auto" w:fill="FFFFFF"/>
        </w:rPr>
      </w:pPr>
      <w:r w:rsidRPr="003A7E95">
        <w:rPr>
          <w:rFonts w:cstheme="minorHAnsi"/>
          <w:color w:val="000000" w:themeColor="text1"/>
          <w:sz w:val="24"/>
          <w:szCs w:val="24"/>
          <w:shd w:val="clear" w:color="auto" w:fill="FFFFFF"/>
        </w:rPr>
        <w:t xml:space="preserve">MASHAR ALKIM ORHAN                  </w:t>
      </w:r>
      <w:r w:rsidR="00AA3BC4">
        <w:rPr>
          <w:rFonts w:cstheme="minorHAnsi"/>
          <w:color w:val="000000" w:themeColor="text1"/>
          <w:sz w:val="24"/>
          <w:szCs w:val="24"/>
          <w:shd w:val="clear" w:color="auto" w:fill="FFFFFF"/>
        </w:rPr>
        <w:t xml:space="preserve">    </w:t>
      </w:r>
      <w:r w:rsidRPr="003A7E95">
        <w:rPr>
          <w:rFonts w:cstheme="minorHAnsi"/>
          <w:color w:val="000000" w:themeColor="text1"/>
          <w:sz w:val="24"/>
          <w:szCs w:val="24"/>
          <w:shd w:val="clear" w:color="auto" w:fill="FFFFFF"/>
        </w:rPr>
        <w:t xml:space="preserve">   ABDULLAH KILINÇ                  İLGİLİ KİŞİ</w:t>
      </w:r>
    </w:p>
    <w:p w:rsidR="0090190A" w:rsidRPr="003A7E95" w:rsidRDefault="00AA3BC4" w:rsidP="0090190A">
      <w:pPr>
        <w:spacing w:after="0"/>
        <w:ind w:firstLine="708"/>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w:t>
      </w:r>
      <w:r w:rsidR="0090190A" w:rsidRPr="003A7E95">
        <w:rPr>
          <w:rFonts w:cstheme="minorHAnsi"/>
          <w:color w:val="000000" w:themeColor="text1"/>
          <w:sz w:val="24"/>
          <w:szCs w:val="24"/>
          <w:shd w:val="clear" w:color="auto" w:fill="FFFFFF"/>
        </w:rPr>
        <w:t xml:space="preserve">VERİ SORUMLUSU                                 GENEL SEKRETER               </w:t>
      </w:r>
      <w:proofErr w:type="gramStart"/>
      <w:r w:rsidR="0090190A" w:rsidRPr="003A7E95">
        <w:rPr>
          <w:rFonts w:cstheme="minorHAnsi"/>
          <w:color w:val="000000" w:themeColor="text1"/>
          <w:sz w:val="24"/>
          <w:szCs w:val="24"/>
          <w:shd w:val="clear" w:color="auto" w:fill="FFFFFF"/>
        </w:rPr>
        <w:t>………………………………</w:t>
      </w:r>
      <w:proofErr w:type="gramEnd"/>
    </w:p>
    <w:p w:rsidR="0090190A" w:rsidRDefault="0090190A" w:rsidP="0090190A">
      <w:pPr>
        <w:ind w:firstLine="708"/>
        <w:rPr>
          <w:rFonts w:cstheme="minorHAnsi"/>
          <w:color w:val="000000" w:themeColor="text1"/>
          <w:sz w:val="24"/>
          <w:szCs w:val="24"/>
          <w:shd w:val="clear" w:color="auto" w:fill="FFFFFF"/>
        </w:rPr>
      </w:pPr>
    </w:p>
    <w:p w:rsidR="0090190A" w:rsidRPr="0090190A" w:rsidRDefault="0090190A" w:rsidP="0090190A">
      <w:pPr>
        <w:ind w:firstLine="708"/>
        <w:rPr>
          <w:rFonts w:cstheme="minorHAnsi"/>
          <w:color w:val="000000" w:themeColor="text1"/>
          <w:sz w:val="24"/>
          <w:szCs w:val="24"/>
        </w:rPr>
      </w:pPr>
    </w:p>
    <w:p w:rsidR="00DA5C60" w:rsidRPr="00DA5C60" w:rsidRDefault="00DA5C60" w:rsidP="00DA5C60">
      <w:pPr>
        <w:ind w:left="360"/>
        <w:rPr>
          <w:sz w:val="24"/>
          <w:szCs w:val="24"/>
        </w:rPr>
      </w:pPr>
      <w:r w:rsidRPr="00DA5C60">
        <w:rPr>
          <w:rFonts w:ascii="Arial" w:hAnsi="Arial" w:cs="Arial"/>
          <w:color w:val="5E5E5E"/>
          <w:sz w:val="23"/>
          <w:szCs w:val="23"/>
        </w:rPr>
        <w:br/>
      </w:r>
    </w:p>
    <w:sectPr w:rsidR="00DA5C60" w:rsidRPr="00DA5C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41" w:rsidRDefault="00B83041" w:rsidP="00C33FD9">
      <w:pPr>
        <w:spacing w:after="0" w:line="240" w:lineRule="auto"/>
      </w:pPr>
      <w:r>
        <w:separator/>
      </w:r>
    </w:p>
  </w:endnote>
  <w:endnote w:type="continuationSeparator" w:id="0">
    <w:p w:rsidR="00B83041" w:rsidRDefault="00B83041" w:rsidP="00C3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41" w:rsidRDefault="00B83041" w:rsidP="00C33FD9">
      <w:pPr>
        <w:spacing w:after="0" w:line="240" w:lineRule="auto"/>
      </w:pPr>
      <w:r>
        <w:separator/>
      </w:r>
    </w:p>
  </w:footnote>
  <w:footnote w:type="continuationSeparator" w:id="0">
    <w:p w:rsidR="00B83041" w:rsidRDefault="00B83041" w:rsidP="00C33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8926" w:type="dxa"/>
      <w:tblLook w:val="04A0" w:firstRow="1" w:lastRow="0" w:firstColumn="1" w:lastColumn="0" w:noHBand="0" w:noVBand="1"/>
    </w:tblPr>
    <w:tblGrid>
      <w:gridCol w:w="1908"/>
      <w:gridCol w:w="7018"/>
    </w:tblGrid>
    <w:tr w:rsidR="00C33FD9" w:rsidTr="00C33FD9">
      <w:tc>
        <w:tcPr>
          <w:tcW w:w="1908" w:type="dxa"/>
        </w:tcPr>
        <w:p w:rsidR="00C33FD9" w:rsidRDefault="00C33FD9" w:rsidP="00C33FD9">
          <w:pPr>
            <w:pStyle w:val="stbilgi"/>
            <w:jc w:val="center"/>
          </w:pPr>
          <w:r>
            <w:rPr>
              <w:noProof/>
              <w:lang w:eastAsia="tr-TR"/>
            </w:rPr>
            <w:drawing>
              <wp:inline distT="0" distB="0" distL="0" distR="0" wp14:anchorId="43D201A3" wp14:editId="6A95A015">
                <wp:extent cx="811988" cy="811988"/>
                <wp:effectExtent l="0" t="0" r="762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1">
                          <a:extLst>
                            <a:ext uri="{28A0092B-C50C-407E-A947-70E740481C1C}">
                              <a14:useLocalDpi xmlns:a14="http://schemas.microsoft.com/office/drawing/2010/main" val="0"/>
                            </a:ext>
                          </a:extLst>
                        </a:blip>
                        <a:stretch>
                          <a:fillRect/>
                        </a:stretch>
                      </pic:blipFill>
                      <pic:spPr>
                        <a:xfrm>
                          <a:off x="0" y="0"/>
                          <a:ext cx="809395" cy="809395"/>
                        </a:xfrm>
                        <a:prstGeom prst="rect">
                          <a:avLst/>
                        </a:prstGeom>
                      </pic:spPr>
                    </pic:pic>
                  </a:graphicData>
                </a:graphic>
              </wp:inline>
            </w:drawing>
          </w:r>
        </w:p>
      </w:tc>
      <w:tc>
        <w:tcPr>
          <w:tcW w:w="7018" w:type="dxa"/>
          <w:vAlign w:val="center"/>
        </w:tcPr>
        <w:p w:rsidR="00C33FD9" w:rsidRPr="00C33FD9" w:rsidRDefault="00C33FD9" w:rsidP="00C33FD9">
          <w:pPr>
            <w:jc w:val="center"/>
            <w:rPr>
              <w:sz w:val="36"/>
              <w:szCs w:val="36"/>
            </w:rPr>
          </w:pPr>
          <w:r w:rsidRPr="00C33FD9">
            <w:rPr>
              <w:sz w:val="36"/>
              <w:szCs w:val="36"/>
            </w:rPr>
            <w:t>KİŞİSEL VERİLERİN KORUNMASI BİLGİLENDİRME VE TAA</w:t>
          </w:r>
          <w:r w:rsidR="006B4D2B">
            <w:rPr>
              <w:sz w:val="36"/>
              <w:szCs w:val="36"/>
            </w:rPr>
            <w:t>H</w:t>
          </w:r>
          <w:r w:rsidRPr="00C33FD9">
            <w:rPr>
              <w:sz w:val="36"/>
              <w:szCs w:val="36"/>
            </w:rPr>
            <w:t>HÜT METNİ</w:t>
          </w:r>
        </w:p>
      </w:tc>
    </w:tr>
  </w:tbl>
  <w:p w:rsidR="00C33FD9" w:rsidRDefault="00C33FD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868"/>
    <w:multiLevelType w:val="hybridMultilevel"/>
    <w:tmpl w:val="C24A4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0B"/>
    <w:rsid w:val="000B482B"/>
    <w:rsid w:val="00196F01"/>
    <w:rsid w:val="002D3E0B"/>
    <w:rsid w:val="003A7E95"/>
    <w:rsid w:val="004B2B37"/>
    <w:rsid w:val="00595F8B"/>
    <w:rsid w:val="00601556"/>
    <w:rsid w:val="006B4D2B"/>
    <w:rsid w:val="0090190A"/>
    <w:rsid w:val="009A4876"/>
    <w:rsid w:val="00A40523"/>
    <w:rsid w:val="00AA3BC4"/>
    <w:rsid w:val="00B83041"/>
    <w:rsid w:val="00BA11F9"/>
    <w:rsid w:val="00C33FD9"/>
    <w:rsid w:val="00D44C79"/>
    <w:rsid w:val="00D82654"/>
    <w:rsid w:val="00DA5C60"/>
    <w:rsid w:val="00DA6DF7"/>
    <w:rsid w:val="00EA5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336B3-4B51-4CAA-9D3D-A43FD85E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6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6DF7"/>
    <w:rPr>
      <w:rFonts w:ascii="Segoe UI" w:hAnsi="Segoe UI" w:cs="Segoe UI"/>
      <w:sz w:val="18"/>
      <w:szCs w:val="18"/>
    </w:rPr>
  </w:style>
  <w:style w:type="paragraph" w:styleId="ListeParagraf">
    <w:name w:val="List Paragraph"/>
    <w:basedOn w:val="Normal"/>
    <w:uiPriority w:val="34"/>
    <w:qFormat/>
    <w:rsid w:val="000B482B"/>
    <w:pPr>
      <w:ind w:left="720"/>
      <w:contextualSpacing/>
    </w:pPr>
  </w:style>
  <w:style w:type="paragraph" w:styleId="stbilgi">
    <w:name w:val="header"/>
    <w:basedOn w:val="Normal"/>
    <w:link w:val="stbilgiChar"/>
    <w:uiPriority w:val="99"/>
    <w:unhideWhenUsed/>
    <w:rsid w:val="00C33F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3FD9"/>
  </w:style>
  <w:style w:type="paragraph" w:styleId="Altbilgi">
    <w:name w:val="footer"/>
    <w:basedOn w:val="Normal"/>
    <w:link w:val="AltbilgiChar"/>
    <w:uiPriority w:val="99"/>
    <w:unhideWhenUsed/>
    <w:rsid w:val="00C33F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3FD9"/>
  </w:style>
  <w:style w:type="table" w:styleId="TabloKlavuzu">
    <w:name w:val="Table Grid"/>
    <w:basedOn w:val="NormalTablo"/>
    <w:uiPriority w:val="59"/>
    <w:rsid w:val="00C33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702</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9</cp:revision>
  <cp:lastPrinted>2019-02-20T10:23:00Z</cp:lastPrinted>
  <dcterms:created xsi:type="dcterms:W3CDTF">2019-02-19T13:15:00Z</dcterms:created>
  <dcterms:modified xsi:type="dcterms:W3CDTF">2019-02-26T06:46:00Z</dcterms:modified>
</cp:coreProperties>
</file>